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CB5" w:rsidRPr="005F5B51" w:rsidRDefault="000171A9" w:rsidP="000171A9">
      <w:pPr>
        <w:spacing w:line="240" w:lineRule="auto"/>
        <w:ind w:right="-284"/>
        <w:rPr>
          <w:rFonts w:ascii="Arial" w:hAnsi="Arial" w:cs="Arial"/>
          <w:sz w:val="28"/>
          <w:szCs w:val="28"/>
        </w:rPr>
      </w:pPr>
      <w:r>
        <w:rPr>
          <w:rFonts w:ascii="Arial" w:hAnsi="Arial" w:cs="Arial"/>
          <w:sz w:val="28"/>
          <w:szCs w:val="28"/>
        </w:rPr>
        <w:t>An das</w:t>
      </w:r>
      <w:r w:rsidR="00CF3E2D">
        <w:rPr>
          <w:rFonts w:ascii="Arial" w:hAnsi="Arial" w:cs="Arial"/>
          <w:sz w:val="28"/>
          <w:szCs w:val="28"/>
        </w:rPr>
        <w:t xml:space="preserve"> </w:t>
      </w:r>
    </w:p>
    <w:p w:rsidR="00271CB5" w:rsidRPr="005F5B51" w:rsidRDefault="00271CB5" w:rsidP="002E1C2F">
      <w:pPr>
        <w:spacing w:after="0" w:line="240" w:lineRule="auto"/>
        <w:ind w:left="-142" w:right="-284" w:firstLine="142"/>
        <w:rPr>
          <w:rFonts w:ascii="Arial" w:hAnsi="Arial" w:cs="Arial"/>
          <w:sz w:val="28"/>
          <w:szCs w:val="28"/>
        </w:rPr>
      </w:pPr>
      <w:r w:rsidRPr="005F5B51">
        <w:rPr>
          <w:rFonts w:ascii="Arial" w:hAnsi="Arial" w:cs="Arial"/>
          <w:sz w:val="28"/>
          <w:szCs w:val="28"/>
        </w:rPr>
        <w:t>Landratsamt Zollernalbkreis</w:t>
      </w:r>
    </w:p>
    <w:p w:rsidR="00271CB5" w:rsidRPr="005F5B51" w:rsidRDefault="00271CB5" w:rsidP="002E1C2F">
      <w:pPr>
        <w:spacing w:after="0" w:line="240" w:lineRule="auto"/>
        <w:ind w:left="-142" w:right="-284" w:firstLine="142"/>
        <w:rPr>
          <w:rFonts w:ascii="Arial" w:hAnsi="Arial" w:cs="Arial"/>
          <w:sz w:val="28"/>
          <w:szCs w:val="28"/>
        </w:rPr>
      </w:pPr>
      <w:r w:rsidRPr="005F5B51">
        <w:rPr>
          <w:rFonts w:ascii="Arial" w:hAnsi="Arial" w:cs="Arial"/>
          <w:sz w:val="28"/>
          <w:szCs w:val="28"/>
        </w:rPr>
        <w:t>Hirschbergstraße 29</w:t>
      </w:r>
    </w:p>
    <w:p w:rsidR="00271CB5" w:rsidRPr="005F5B51" w:rsidRDefault="00271CB5" w:rsidP="002E1C2F">
      <w:pPr>
        <w:spacing w:after="0" w:line="240" w:lineRule="auto"/>
        <w:ind w:left="-142" w:right="-284" w:firstLine="142"/>
        <w:rPr>
          <w:rFonts w:ascii="Arial" w:hAnsi="Arial" w:cs="Arial"/>
          <w:sz w:val="28"/>
          <w:szCs w:val="28"/>
        </w:rPr>
      </w:pPr>
    </w:p>
    <w:p w:rsidR="00271CB5" w:rsidRPr="005F5B51" w:rsidRDefault="00271CB5" w:rsidP="002E1C2F">
      <w:pPr>
        <w:spacing w:after="0" w:line="240" w:lineRule="auto"/>
        <w:ind w:left="-142" w:right="-284" w:firstLine="142"/>
        <w:rPr>
          <w:rFonts w:ascii="Arial" w:hAnsi="Arial" w:cs="Arial"/>
          <w:sz w:val="28"/>
          <w:szCs w:val="28"/>
        </w:rPr>
      </w:pPr>
      <w:r w:rsidRPr="005F5B51">
        <w:rPr>
          <w:rFonts w:ascii="Arial" w:hAnsi="Arial" w:cs="Arial"/>
          <w:sz w:val="28"/>
          <w:szCs w:val="28"/>
        </w:rPr>
        <w:t>72336 Balingen</w:t>
      </w:r>
    </w:p>
    <w:p w:rsidR="00271CB5" w:rsidRPr="005F5B51" w:rsidRDefault="00271CB5" w:rsidP="002E1C2F">
      <w:pPr>
        <w:spacing w:after="0" w:line="240" w:lineRule="auto"/>
        <w:ind w:left="-142" w:right="-284" w:firstLine="142"/>
        <w:rPr>
          <w:rFonts w:ascii="Arial" w:hAnsi="Arial" w:cs="Arial"/>
          <w:sz w:val="28"/>
          <w:szCs w:val="28"/>
        </w:rPr>
      </w:pPr>
    </w:p>
    <w:p w:rsidR="00271CB5" w:rsidRPr="005F5B51" w:rsidRDefault="00271CB5" w:rsidP="002E1C2F">
      <w:pPr>
        <w:spacing w:after="0" w:line="240" w:lineRule="auto"/>
        <w:ind w:left="-142" w:right="-284" w:firstLine="142"/>
        <w:rPr>
          <w:rFonts w:ascii="Arial" w:hAnsi="Arial" w:cs="Arial"/>
          <w:sz w:val="28"/>
          <w:szCs w:val="28"/>
        </w:rPr>
      </w:pPr>
    </w:p>
    <w:p w:rsidR="00271CB5" w:rsidRPr="005F5B51" w:rsidRDefault="00271CB5" w:rsidP="000171A9">
      <w:pPr>
        <w:spacing w:after="0" w:line="240" w:lineRule="auto"/>
        <w:ind w:left="-142" w:right="-284"/>
        <w:jc w:val="both"/>
        <w:rPr>
          <w:rFonts w:ascii="Arial" w:hAnsi="Arial" w:cs="Arial"/>
          <w:b/>
          <w:sz w:val="28"/>
          <w:szCs w:val="28"/>
        </w:rPr>
      </w:pPr>
      <w:r w:rsidRPr="005F5B51">
        <w:rPr>
          <w:rFonts w:ascii="Arial" w:hAnsi="Arial" w:cs="Arial"/>
          <w:b/>
          <w:sz w:val="28"/>
          <w:szCs w:val="28"/>
        </w:rPr>
        <w:t>Einwendungen gegen den Antrag auf immissionsschutzrechtliche Änderungsgenehmigung der Holcim GmbH zur Änderung der genehmigten Abbau- und Rekultivierungsplanung sowie zur flächenhaften Erweiterung des Steinbruches Plettenberg</w:t>
      </w:r>
    </w:p>
    <w:p w:rsidR="00271CB5" w:rsidRPr="005F5B51" w:rsidRDefault="00271CB5" w:rsidP="002E1C2F">
      <w:pPr>
        <w:spacing w:after="0" w:line="240" w:lineRule="auto"/>
        <w:ind w:left="-142" w:right="-284" w:firstLine="142"/>
        <w:jc w:val="both"/>
        <w:rPr>
          <w:rFonts w:ascii="Arial" w:hAnsi="Arial" w:cs="Arial"/>
          <w:b/>
          <w:sz w:val="28"/>
          <w:szCs w:val="28"/>
        </w:rPr>
      </w:pPr>
    </w:p>
    <w:p w:rsidR="00271CB5" w:rsidRPr="005F5B51" w:rsidRDefault="00271CB5" w:rsidP="002E1C2F">
      <w:pPr>
        <w:spacing w:after="0" w:line="240" w:lineRule="auto"/>
        <w:ind w:left="-142" w:right="-284" w:firstLine="142"/>
        <w:jc w:val="both"/>
        <w:rPr>
          <w:rFonts w:ascii="Arial" w:hAnsi="Arial" w:cs="Arial"/>
          <w:sz w:val="28"/>
          <w:szCs w:val="28"/>
        </w:rPr>
      </w:pPr>
      <w:r w:rsidRPr="005F5B51">
        <w:rPr>
          <w:rFonts w:ascii="Arial" w:hAnsi="Arial" w:cs="Arial"/>
          <w:sz w:val="28"/>
          <w:szCs w:val="28"/>
        </w:rPr>
        <w:t>Sehr geehrte Damen und Herren,</w:t>
      </w:r>
    </w:p>
    <w:p w:rsidR="00F5663D" w:rsidRPr="005F5B51" w:rsidRDefault="00F5663D" w:rsidP="002E1C2F">
      <w:pPr>
        <w:spacing w:after="0" w:line="240" w:lineRule="auto"/>
        <w:ind w:left="-142" w:right="-284" w:firstLine="142"/>
        <w:jc w:val="both"/>
        <w:rPr>
          <w:rFonts w:ascii="Arial" w:hAnsi="Arial" w:cs="Arial"/>
          <w:sz w:val="28"/>
          <w:szCs w:val="28"/>
        </w:rPr>
      </w:pPr>
    </w:p>
    <w:p w:rsidR="000171A9" w:rsidRDefault="000171A9" w:rsidP="000171A9">
      <w:pPr>
        <w:spacing w:after="0" w:line="240" w:lineRule="auto"/>
        <w:ind w:left="-142" w:right="-284"/>
        <w:jc w:val="both"/>
        <w:rPr>
          <w:rFonts w:ascii="Arial" w:hAnsi="Arial" w:cs="Arial"/>
          <w:sz w:val="28"/>
          <w:szCs w:val="28"/>
        </w:rPr>
      </w:pPr>
      <w:r>
        <w:rPr>
          <w:rFonts w:ascii="Arial" w:hAnsi="Arial" w:cs="Arial"/>
          <w:sz w:val="28"/>
          <w:szCs w:val="28"/>
        </w:rPr>
        <w:t>G</w:t>
      </w:r>
      <w:r w:rsidR="00F5663D" w:rsidRPr="005F5B51">
        <w:rPr>
          <w:rFonts w:ascii="Arial" w:hAnsi="Arial" w:cs="Arial"/>
          <w:sz w:val="28"/>
          <w:szCs w:val="28"/>
        </w:rPr>
        <w:t>egen den o</w:t>
      </w:r>
      <w:r w:rsidR="004C4C94">
        <w:rPr>
          <w:rFonts w:ascii="Arial" w:hAnsi="Arial" w:cs="Arial"/>
          <w:sz w:val="28"/>
          <w:szCs w:val="28"/>
        </w:rPr>
        <w:t>.</w:t>
      </w:r>
      <w:r w:rsidR="00F5663D" w:rsidRPr="005F5B51">
        <w:rPr>
          <w:rFonts w:ascii="Arial" w:hAnsi="Arial" w:cs="Arial"/>
          <w:sz w:val="28"/>
          <w:szCs w:val="28"/>
        </w:rPr>
        <w:t>g. Antrag der Firma Hol</w:t>
      </w:r>
      <w:r w:rsidR="00895F74" w:rsidRPr="005F5B51">
        <w:rPr>
          <w:rFonts w:ascii="Arial" w:hAnsi="Arial" w:cs="Arial"/>
          <w:sz w:val="28"/>
          <w:szCs w:val="28"/>
        </w:rPr>
        <w:t>cim erhebe</w:t>
      </w:r>
      <w:r>
        <w:rPr>
          <w:rFonts w:ascii="Arial" w:hAnsi="Arial" w:cs="Arial"/>
          <w:sz w:val="28"/>
          <w:szCs w:val="28"/>
        </w:rPr>
        <w:t>n</w:t>
      </w:r>
      <w:r w:rsidR="00895F74" w:rsidRPr="005F5B51">
        <w:rPr>
          <w:rFonts w:ascii="Arial" w:hAnsi="Arial" w:cs="Arial"/>
          <w:sz w:val="28"/>
          <w:szCs w:val="28"/>
        </w:rPr>
        <w:t xml:space="preserve"> </w:t>
      </w:r>
      <w:r w:rsidR="00B62032">
        <w:rPr>
          <w:rFonts w:ascii="Arial" w:hAnsi="Arial" w:cs="Arial"/>
          <w:sz w:val="28"/>
          <w:szCs w:val="28"/>
        </w:rPr>
        <w:t>ich</w:t>
      </w:r>
      <w:r w:rsidR="00895F74" w:rsidRPr="005F5B51">
        <w:rPr>
          <w:rFonts w:ascii="Arial" w:hAnsi="Arial" w:cs="Arial"/>
          <w:sz w:val="28"/>
          <w:szCs w:val="28"/>
        </w:rPr>
        <w:t xml:space="preserve"> Einwendungen</w:t>
      </w:r>
      <w:r>
        <w:rPr>
          <w:rFonts w:ascii="Arial" w:hAnsi="Arial" w:cs="Arial"/>
          <w:sz w:val="28"/>
          <w:szCs w:val="28"/>
        </w:rPr>
        <w:t>, und verlange, dass das L</w:t>
      </w:r>
      <w:r w:rsidR="00B62032">
        <w:rPr>
          <w:rFonts w:ascii="Arial" w:hAnsi="Arial" w:cs="Arial"/>
          <w:sz w:val="28"/>
          <w:szCs w:val="28"/>
        </w:rPr>
        <w:t>andratsamt</w:t>
      </w:r>
      <w:r>
        <w:rPr>
          <w:rFonts w:ascii="Arial" w:hAnsi="Arial" w:cs="Arial"/>
          <w:sz w:val="28"/>
          <w:szCs w:val="28"/>
        </w:rPr>
        <w:t xml:space="preserve"> eine Genehmigung aus natur- und umweltschutzrechtlichen Gründen</w:t>
      </w:r>
      <w:r w:rsidR="00B62032">
        <w:rPr>
          <w:rFonts w:ascii="Arial" w:hAnsi="Arial" w:cs="Arial"/>
          <w:sz w:val="28"/>
          <w:szCs w:val="28"/>
        </w:rPr>
        <w:t xml:space="preserve"> und wegen Gefährdung von Menschen und Natur</w:t>
      </w:r>
      <w:r>
        <w:rPr>
          <w:rFonts w:ascii="Arial" w:hAnsi="Arial" w:cs="Arial"/>
          <w:sz w:val="28"/>
          <w:szCs w:val="28"/>
        </w:rPr>
        <w:t xml:space="preserve"> ablehnt.</w:t>
      </w:r>
    </w:p>
    <w:p w:rsidR="000171A9" w:rsidRDefault="000171A9" w:rsidP="000171A9">
      <w:pPr>
        <w:spacing w:after="0" w:line="240" w:lineRule="auto"/>
        <w:ind w:left="-142" w:right="-284"/>
        <w:jc w:val="both"/>
        <w:rPr>
          <w:rFonts w:ascii="Arial" w:hAnsi="Arial" w:cs="Arial"/>
          <w:sz w:val="28"/>
          <w:szCs w:val="28"/>
        </w:rPr>
      </w:pPr>
    </w:p>
    <w:p w:rsidR="00F5663D" w:rsidRPr="005F5B51" w:rsidRDefault="000171A9" w:rsidP="000171A9">
      <w:pPr>
        <w:spacing w:after="0" w:line="240" w:lineRule="auto"/>
        <w:ind w:left="-142" w:right="-284"/>
        <w:jc w:val="both"/>
        <w:rPr>
          <w:rFonts w:ascii="Arial" w:hAnsi="Arial" w:cs="Arial"/>
          <w:sz w:val="28"/>
          <w:szCs w:val="28"/>
        </w:rPr>
      </w:pPr>
      <w:r>
        <w:rPr>
          <w:rFonts w:ascii="Arial" w:hAnsi="Arial" w:cs="Arial"/>
          <w:sz w:val="28"/>
          <w:szCs w:val="28"/>
        </w:rPr>
        <w:t xml:space="preserve">Die Kulissen und bisher noch vorhandenen Bergansichten rings </w:t>
      </w:r>
      <w:r w:rsidR="00B62032">
        <w:rPr>
          <w:rFonts w:ascii="Arial" w:hAnsi="Arial" w:cs="Arial"/>
          <w:sz w:val="28"/>
          <w:szCs w:val="28"/>
        </w:rPr>
        <w:t>um den Plettenberg sind ein Kulturgut und</w:t>
      </w:r>
      <w:r>
        <w:rPr>
          <w:rFonts w:ascii="Arial" w:hAnsi="Arial" w:cs="Arial"/>
          <w:sz w:val="28"/>
          <w:szCs w:val="28"/>
        </w:rPr>
        <w:t xml:space="preserve"> dürfen zum Schutze der Menschen, des Artenschutzes, der Klimaveränderungen</w:t>
      </w:r>
      <w:r w:rsidR="00B62032">
        <w:rPr>
          <w:rFonts w:ascii="Arial" w:hAnsi="Arial" w:cs="Arial"/>
          <w:sz w:val="28"/>
          <w:szCs w:val="28"/>
        </w:rPr>
        <w:t>,</w:t>
      </w:r>
      <w:r>
        <w:rPr>
          <w:rFonts w:ascii="Arial" w:hAnsi="Arial" w:cs="Arial"/>
          <w:sz w:val="28"/>
          <w:szCs w:val="28"/>
        </w:rPr>
        <w:t xml:space="preserve"> des großflächigen Biotopverbundes der Albhochflächen und besonders der einmaligen </w:t>
      </w:r>
      <w:proofErr w:type="spellStart"/>
      <w:r>
        <w:rPr>
          <w:rFonts w:ascii="Arial" w:hAnsi="Arial" w:cs="Arial"/>
          <w:sz w:val="28"/>
          <w:szCs w:val="28"/>
        </w:rPr>
        <w:t>Balinger</w:t>
      </w:r>
      <w:proofErr w:type="spellEnd"/>
      <w:r>
        <w:rPr>
          <w:rFonts w:ascii="Arial" w:hAnsi="Arial" w:cs="Arial"/>
          <w:sz w:val="28"/>
          <w:szCs w:val="28"/>
        </w:rPr>
        <w:t xml:space="preserve"> </w:t>
      </w:r>
      <w:r w:rsidR="00B62032">
        <w:rPr>
          <w:rFonts w:ascii="Arial" w:hAnsi="Arial" w:cs="Arial"/>
          <w:sz w:val="28"/>
          <w:szCs w:val="28"/>
        </w:rPr>
        <w:t>Bergwelt</w:t>
      </w:r>
      <w:r>
        <w:rPr>
          <w:rFonts w:ascii="Arial" w:hAnsi="Arial" w:cs="Arial"/>
          <w:sz w:val="28"/>
          <w:szCs w:val="28"/>
        </w:rPr>
        <w:t xml:space="preserve"> nicht verändert werden.</w:t>
      </w:r>
    </w:p>
    <w:p w:rsidR="00895F74" w:rsidRPr="005F5B51" w:rsidRDefault="00895F74" w:rsidP="002E1C2F">
      <w:pPr>
        <w:spacing w:after="0" w:line="240" w:lineRule="auto"/>
        <w:ind w:left="-142" w:right="-284" w:firstLine="142"/>
        <w:jc w:val="both"/>
        <w:rPr>
          <w:rFonts w:ascii="Arial" w:hAnsi="Arial" w:cs="Arial"/>
          <w:sz w:val="28"/>
          <w:szCs w:val="28"/>
        </w:rPr>
      </w:pPr>
    </w:p>
    <w:p w:rsidR="00895F74" w:rsidRDefault="000171A9" w:rsidP="00011EA1">
      <w:pPr>
        <w:spacing w:after="0" w:line="240" w:lineRule="auto"/>
        <w:ind w:left="-142" w:right="-284"/>
        <w:jc w:val="both"/>
        <w:rPr>
          <w:rFonts w:ascii="Arial" w:hAnsi="Arial" w:cs="Arial"/>
          <w:sz w:val="28"/>
          <w:szCs w:val="28"/>
        </w:rPr>
      </w:pPr>
      <w:r>
        <w:rPr>
          <w:rFonts w:ascii="Arial" w:hAnsi="Arial" w:cs="Arial"/>
          <w:sz w:val="28"/>
          <w:szCs w:val="28"/>
        </w:rPr>
        <w:t>Die Bergau</w:t>
      </w:r>
      <w:r w:rsidR="00011EA1">
        <w:rPr>
          <w:rFonts w:ascii="Arial" w:hAnsi="Arial" w:cs="Arial"/>
          <w:sz w:val="28"/>
          <w:szCs w:val="28"/>
        </w:rPr>
        <w:t>ß</w:t>
      </w:r>
      <w:r>
        <w:rPr>
          <w:rFonts w:ascii="Arial" w:hAnsi="Arial" w:cs="Arial"/>
          <w:sz w:val="28"/>
          <w:szCs w:val="28"/>
        </w:rPr>
        <w:t>enkulissen sind so breit und sicher mit stabilen Abhängen zum Steinbruch hin zu gestalten, dass keine Abrutschgefahr</w:t>
      </w:r>
      <w:r w:rsidR="00011EA1">
        <w:rPr>
          <w:rFonts w:ascii="Arial" w:hAnsi="Arial" w:cs="Arial"/>
          <w:sz w:val="28"/>
          <w:szCs w:val="28"/>
        </w:rPr>
        <w:t>en</w:t>
      </w:r>
      <w:r>
        <w:rPr>
          <w:rFonts w:ascii="Arial" w:hAnsi="Arial" w:cs="Arial"/>
          <w:sz w:val="28"/>
          <w:szCs w:val="28"/>
        </w:rPr>
        <w:t xml:space="preserve"> besteh</w:t>
      </w:r>
      <w:r w:rsidR="00011EA1">
        <w:rPr>
          <w:rFonts w:ascii="Arial" w:hAnsi="Arial" w:cs="Arial"/>
          <w:sz w:val="28"/>
          <w:szCs w:val="28"/>
        </w:rPr>
        <w:t>en</w:t>
      </w:r>
      <w:r>
        <w:rPr>
          <w:rFonts w:ascii="Arial" w:hAnsi="Arial" w:cs="Arial"/>
          <w:sz w:val="28"/>
          <w:szCs w:val="28"/>
        </w:rPr>
        <w:t>. Notfalls sind hier technische und bauliche Sicherungsma</w:t>
      </w:r>
      <w:r w:rsidR="00011EA1">
        <w:rPr>
          <w:rFonts w:ascii="Arial" w:hAnsi="Arial" w:cs="Arial"/>
          <w:sz w:val="28"/>
          <w:szCs w:val="28"/>
        </w:rPr>
        <w:t>ß</w:t>
      </w:r>
      <w:r>
        <w:rPr>
          <w:rFonts w:ascii="Arial" w:hAnsi="Arial" w:cs="Arial"/>
          <w:sz w:val="28"/>
          <w:szCs w:val="28"/>
        </w:rPr>
        <w:t>nahmen anzuordnen.</w:t>
      </w:r>
    </w:p>
    <w:p w:rsidR="0053696D" w:rsidRDefault="0053696D" w:rsidP="002E1C2F">
      <w:pPr>
        <w:spacing w:after="0" w:line="240" w:lineRule="auto"/>
        <w:ind w:left="-142" w:right="-284" w:firstLine="142"/>
        <w:jc w:val="both"/>
        <w:rPr>
          <w:rFonts w:ascii="Arial" w:hAnsi="Arial" w:cs="Arial"/>
          <w:sz w:val="28"/>
          <w:szCs w:val="28"/>
        </w:rPr>
      </w:pPr>
    </w:p>
    <w:p w:rsidR="0053696D" w:rsidRDefault="0053696D" w:rsidP="00011EA1">
      <w:pPr>
        <w:spacing w:after="0" w:line="240" w:lineRule="auto"/>
        <w:ind w:left="-142" w:right="-284"/>
        <w:jc w:val="both"/>
        <w:rPr>
          <w:rFonts w:ascii="Arial" w:hAnsi="Arial" w:cs="Arial"/>
          <w:sz w:val="28"/>
          <w:szCs w:val="28"/>
        </w:rPr>
      </w:pPr>
      <w:r>
        <w:rPr>
          <w:rFonts w:ascii="Arial" w:hAnsi="Arial" w:cs="Arial"/>
          <w:sz w:val="28"/>
          <w:szCs w:val="28"/>
        </w:rPr>
        <w:t>Die neue Bruchsohle muss so reku</w:t>
      </w:r>
      <w:r w:rsidR="00011EA1">
        <w:rPr>
          <w:rFonts w:ascii="Arial" w:hAnsi="Arial" w:cs="Arial"/>
          <w:sz w:val="28"/>
          <w:szCs w:val="28"/>
        </w:rPr>
        <w:t>l</w:t>
      </w:r>
      <w:r>
        <w:rPr>
          <w:rFonts w:ascii="Arial" w:hAnsi="Arial" w:cs="Arial"/>
          <w:sz w:val="28"/>
          <w:szCs w:val="28"/>
        </w:rPr>
        <w:t xml:space="preserve">tiviert werden, dass eine sinnvolle Nutzung und Pflege für nachfolgende Generationen möglich </w:t>
      </w:r>
      <w:proofErr w:type="gramStart"/>
      <w:r>
        <w:rPr>
          <w:rFonts w:ascii="Arial" w:hAnsi="Arial" w:cs="Arial"/>
          <w:sz w:val="28"/>
          <w:szCs w:val="28"/>
        </w:rPr>
        <w:t>ist</w:t>
      </w:r>
      <w:proofErr w:type="gramEnd"/>
      <w:r>
        <w:rPr>
          <w:rFonts w:ascii="Arial" w:hAnsi="Arial" w:cs="Arial"/>
          <w:sz w:val="28"/>
          <w:szCs w:val="28"/>
        </w:rPr>
        <w:t>. Nur weil zu wenig Oberboden mehr vorhanden ist, können keine große</w:t>
      </w:r>
      <w:r w:rsidR="00011EA1">
        <w:rPr>
          <w:rFonts w:ascii="Arial" w:hAnsi="Arial" w:cs="Arial"/>
          <w:sz w:val="28"/>
          <w:szCs w:val="28"/>
        </w:rPr>
        <w:t>n abgebaute</w:t>
      </w:r>
      <w:r>
        <w:rPr>
          <w:rFonts w:ascii="Arial" w:hAnsi="Arial" w:cs="Arial"/>
          <w:sz w:val="28"/>
          <w:szCs w:val="28"/>
        </w:rPr>
        <w:t xml:space="preserve"> Flächen als </w:t>
      </w:r>
      <w:r w:rsidR="00011EA1">
        <w:rPr>
          <w:rFonts w:ascii="Arial" w:hAnsi="Arial" w:cs="Arial"/>
          <w:sz w:val="28"/>
          <w:szCs w:val="28"/>
        </w:rPr>
        <w:t>„</w:t>
      </w:r>
      <w:r>
        <w:rPr>
          <w:rFonts w:ascii="Arial" w:hAnsi="Arial" w:cs="Arial"/>
          <w:sz w:val="28"/>
          <w:szCs w:val="28"/>
        </w:rPr>
        <w:t>feuchte Heidelandschaft</w:t>
      </w:r>
      <w:r w:rsidR="00011EA1">
        <w:rPr>
          <w:rFonts w:ascii="Arial" w:hAnsi="Arial" w:cs="Arial"/>
          <w:sz w:val="28"/>
          <w:szCs w:val="28"/>
        </w:rPr>
        <w:t>“</w:t>
      </w:r>
      <w:r>
        <w:rPr>
          <w:rFonts w:ascii="Arial" w:hAnsi="Arial" w:cs="Arial"/>
          <w:sz w:val="28"/>
          <w:szCs w:val="28"/>
        </w:rPr>
        <w:t xml:space="preserve"> oder </w:t>
      </w:r>
      <w:r w:rsidR="00011EA1">
        <w:rPr>
          <w:rFonts w:ascii="Arial" w:hAnsi="Arial" w:cs="Arial"/>
          <w:sz w:val="28"/>
          <w:szCs w:val="28"/>
        </w:rPr>
        <w:t>„</w:t>
      </w:r>
      <w:r>
        <w:rPr>
          <w:rFonts w:ascii="Arial" w:hAnsi="Arial" w:cs="Arial"/>
          <w:sz w:val="28"/>
          <w:szCs w:val="28"/>
        </w:rPr>
        <w:t>Sukzessionsflächen</w:t>
      </w:r>
      <w:r w:rsidR="00011EA1">
        <w:rPr>
          <w:rFonts w:ascii="Arial" w:hAnsi="Arial" w:cs="Arial"/>
          <w:sz w:val="28"/>
          <w:szCs w:val="28"/>
        </w:rPr>
        <w:t>“</w:t>
      </w:r>
      <w:r>
        <w:rPr>
          <w:rFonts w:ascii="Arial" w:hAnsi="Arial" w:cs="Arial"/>
          <w:sz w:val="28"/>
          <w:szCs w:val="28"/>
        </w:rPr>
        <w:t xml:space="preserve"> liegen gelassen werden. Es gibt auf der bisherigen Albhochfläche solche</w:t>
      </w:r>
      <w:r w:rsidR="00011EA1">
        <w:rPr>
          <w:rFonts w:ascii="Arial" w:hAnsi="Arial" w:cs="Arial"/>
          <w:sz w:val="28"/>
          <w:szCs w:val="28"/>
        </w:rPr>
        <w:t xml:space="preserve"> Feuchtf</w:t>
      </w:r>
      <w:r>
        <w:rPr>
          <w:rFonts w:ascii="Arial" w:hAnsi="Arial" w:cs="Arial"/>
          <w:sz w:val="28"/>
          <w:szCs w:val="28"/>
        </w:rPr>
        <w:t xml:space="preserve">lächen </w:t>
      </w:r>
      <w:r w:rsidR="00011EA1">
        <w:rPr>
          <w:rFonts w:ascii="Arial" w:hAnsi="Arial" w:cs="Arial"/>
          <w:sz w:val="28"/>
          <w:szCs w:val="28"/>
        </w:rPr>
        <w:t>von Natur aus so gut wie nicht</w:t>
      </w:r>
      <w:r>
        <w:rPr>
          <w:rFonts w:ascii="Arial" w:hAnsi="Arial" w:cs="Arial"/>
          <w:sz w:val="28"/>
          <w:szCs w:val="28"/>
        </w:rPr>
        <w:t xml:space="preserve">. </w:t>
      </w:r>
    </w:p>
    <w:p w:rsidR="0053696D" w:rsidRPr="005F5B51" w:rsidRDefault="0053696D" w:rsidP="0053696D">
      <w:pPr>
        <w:spacing w:after="0" w:line="240" w:lineRule="auto"/>
        <w:ind w:right="-284"/>
        <w:jc w:val="both"/>
        <w:rPr>
          <w:rFonts w:ascii="Arial" w:hAnsi="Arial" w:cs="Arial"/>
          <w:sz w:val="28"/>
          <w:szCs w:val="28"/>
        </w:rPr>
      </w:pPr>
    </w:p>
    <w:p w:rsidR="0053696D" w:rsidRDefault="0053696D" w:rsidP="00011EA1">
      <w:pPr>
        <w:spacing w:after="0" w:line="240" w:lineRule="auto"/>
        <w:ind w:left="-142" w:right="-284"/>
        <w:jc w:val="both"/>
        <w:rPr>
          <w:rFonts w:ascii="Arial" w:hAnsi="Arial" w:cs="Arial"/>
          <w:sz w:val="28"/>
          <w:szCs w:val="28"/>
        </w:rPr>
      </w:pPr>
      <w:r>
        <w:rPr>
          <w:rFonts w:ascii="Arial" w:hAnsi="Arial" w:cs="Arial"/>
          <w:sz w:val="28"/>
          <w:szCs w:val="28"/>
        </w:rPr>
        <w:t xml:space="preserve">Schon wegen </w:t>
      </w:r>
      <w:r w:rsidR="00011EA1">
        <w:rPr>
          <w:rFonts w:ascii="Arial" w:hAnsi="Arial" w:cs="Arial"/>
          <w:sz w:val="28"/>
          <w:szCs w:val="28"/>
        </w:rPr>
        <w:t>d</w:t>
      </w:r>
      <w:r>
        <w:rPr>
          <w:rFonts w:ascii="Arial" w:hAnsi="Arial" w:cs="Arial"/>
          <w:sz w:val="28"/>
          <w:szCs w:val="28"/>
        </w:rPr>
        <w:t>er Erhaltung der Quellen und Grundwassersicherung darf eine Genehmigung zur Entfernung von 60 m Deckschichten nicht erfolgen. Es muss schon heute bei geringsten Veränderungen, die nicht von den betroffenen Gemeinden bewiesen werden müssen</w:t>
      </w:r>
      <w:r w:rsidR="00011EA1">
        <w:rPr>
          <w:rFonts w:ascii="Arial" w:hAnsi="Arial" w:cs="Arial"/>
          <w:sz w:val="28"/>
          <w:szCs w:val="28"/>
        </w:rPr>
        <w:t>,</w:t>
      </w:r>
      <w:r>
        <w:rPr>
          <w:rFonts w:ascii="Arial" w:hAnsi="Arial" w:cs="Arial"/>
          <w:sz w:val="28"/>
          <w:szCs w:val="28"/>
        </w:rPr>
        <w:t xml:space="preserve"> genau festgelegt werden</w:t>
      </w:r>
      <w:r w:rsidR="00011EA1">
        <w:rPr>
          <w:rFonts w:ascii="Arial" w:hAnsi="Arial" w:cs="Arial"/>
          <w:sz w:val="28"/>
          <w:szCs w:val="28"/>
        </w:rPr>
        <w:t xml:space="preserve">, wie Entschädigungen und Gegenmaßnahmen aussehen. Solche Entscheidungen dürfen nicht dem Betreiber selbst überlassen werden. </w:t>
      </w:r>
      <w:r>
        <w:rPr>
          <w:rFonts w:ascii="Arial" w:hAnsi="Arial" w:cs="Arial"/>
          <w:sz w:val="28"/>
          <w:szCs w:val="28"/>
        </w:rPr>
        <w:t xml:space="preserve"> Für </w:t>
      </w:r>
      <w:r>
        <w:rPr>
          <w:rFonts w:ascii="Arial" w:hAnsi="Arial" w:cs="Arial"/>
          <w:sz w:val="28"/>
          <w:szCs w:val="28"/>
        </w:rPr>
        <w:lastRenderedPageBreak/>
        <w:t>die Entschädigung oder geeignete Gegenma</w:t>
      </w:r>
      <w:r w:rsidR="00011EA1">
        <w:rPr>
          <w:rFonts w:ascii="Arial" w:hAnsi="Arial" w:cs="Arial"/>
          <w:sz w:val="28"/>
          <w:szCs w:val="28"/>
        </w:rPr>
        <w:t>ß</w:t>
      </w:r>
      <w:r>
        <w:rPr>
          <w:rFonts w:ascii="Arial" w:hAnsi="Arial" w:cs="Arial"/>
          <w:sz w:val="28"/>
          <w:szCs w:val="28"/>
        </w:rPr>
        <w:t>nahmen muss die Feststellung der Betroffenen</w:t>
      </w:r>
      <w:r w:rsidR="00011EA1">
        <w:rPr>
          <w:rFonts w:ascii="Arial" w:hAnsi="Arial" w:cs="Arial"/>
          <w:sz w:val="28"/>
          <w:szCs w:val="28"/>
        </w:rPr>
        <w:t xml:space="preserve"> als </w:t>
      </w:r>
      <w:proofErr w:type="gramStart"/>
      <w:r w:rsidR="00011EA1">
        <w:rPr>
          <w:rFonts w:ascii="Arial" w:hAnsi="Arial" w:cs="Arial"/>
          <w:sz w:val="28"/>
          <w:szCs w:val="28"/>
        </w:rPr>
        <w:t xml:space="preserve">Beweis </w:t>
      </w:r>
      <w:r>
        <w:rPr>
          <w:rFonts w:ascii="Arial" w:hAnsi="Arial" w:cs="Arial"/>
          <w:sz w:val="28"/>
          <w:szCs w:val="28"/>
        </w:rPr>
        <w:t xml:space="preserve"> durch</w:t>
      </w:r>
      <w:proofErr w:type="gramEnd"/>
      <w:r>
        <w:rPr>
          <w:rFonts w:ascii="Arial" w:hAnsi="Arial" w:cs="Arial"/>
          <w:sz w:val="28"/>
          <w:szCs w:val="28"/>
        </w:rPr>
        <w:t xml:space="preserve"> vertragliche Absicherung genügen.</w:t>
      </w:r>
    </w:p>
    <w:p w:rsidR="00011EA1" w:rsidRDefault="00011EA1" w:rsidP="0053696D">
      <w:pPr>
        <w:spacing w:after="0" w:line="240" w:lineRule="auto"/>
        <w:ind w:right="-284"/>
        <w:jc w:val="both"/>
        <w:rPr>
          <w:rFonts w:ascii="Arial" w:hAnsi="Arial" w:cs="Arial"/>
          <w:sz w:val="28"/>
          <w:szCs w:val="28"/>
        </w:rPr>
      </w:pPr>
    </w:p>
    <w:p w:rsidR="00D82FA4" w:rsidRDefault="0053696D" w:rsidP="00011EA1">
      <w:pPr>
        <w:spacing w:after="0" w:line="240" w:lineRule="auto"/>
        <w:ind w:left="-142" w:right="-284"/>
        <w:jc w:val="both"/>
        <w:rPr>
          <w:rFonts w:ascii="Arial" w:hAnsi="Arial" w:cs="Arial"/>
          <w:sz w:val="28"/>
          <w:szCs w:val="28"/>
        </w:rPr>
      </w:pPr>
      <w:r>
        <w:rPr>
          <w:rFonts w:ascii="Arial" w:hAnsi="Arial" w:cs="Arial"/>
          <w:sz w:val="28"/>
          <w:szCs w:val="28"/>
        </w:rPr>
        <w:t>Wenn eine Genehmigung oder Teilgenehmigung erteilt wird, darf diese nur in kleinen</w:t>
      </w:r>
      <w:r w:rsidR="003A1115">
        <w:rPr>
          <w:rFonts w:ascii="Arial" w:hAnsi="Arial" w:cs="Arial"/>
          <w:sz w:val="28"/>
          <w:szCs w:val="28"/>
        </w:rPr>
        <w:t xml:space="preserve">, jederzeit widerrufbaren </w:t>
      </w:r>
      <w:r>
        <w:rPr>
          <w:rFonts w:ascii="Arial" w:hAnsi="Arial" w:cs="Arial"/>
          <w:sz w:val="28"/>
          <w:szCs w:val="28"/>
        </w:rPr>
        <w:t>Absch</w:t>
      </w:r>
      <w:r w:rsidR="003A1115">
        <w:rPr>
          <w:rFonts w:ascii="Arial" w:hAnsi="Arial" w:cs="Arial"/>
          <w:sz w:val="28"/>
          <w:szCs w:val="28"/>
        </w:rPr>
        <w:t>nitten erteilt werden, wenn zuvor ebenfalls von allen Gemeinden rund um den Plettenberg einheitlich festgestellt wird, dass erfolgreiche Rekultivierungsma</w:t>
      </w:r>
      <w:r w:rsidR="00D82FA4">
        <w:rPr>
          <w:rFonts w:ascii="Arial" w:hAnsi="Arial" w:cs="Arial"/>
          <w:sz w:val="28"/>
          <w:szCs w:val="28"/>
        </w:rPr>
        <w:t>ß</w:t>
      </w:r>
      <w:r w:rsidR="003A1115">
        <w:rPr>
          <w:rFonts w:ascii="Arial" w:hAnsi="Arial" w:cs="Arial"/>
          <w:sz w:val="28"/>
          <w:szCs w:val="28"/>
        </w:rPr>
        <w:t>nahmen im gesamten Steinbruch und der Hangsicherung stattgefunden haben.</w:t>
      </w:r>
    </w:p>
    <w:p w:rsidR="00D82FA4" w:rsidRDefault="00D82FA4" w:rsidP="00011EA1">
      <w:pPr>
        <w:spacing w:after="0" w:line="240" w:lineRule="auto"/>
        <w:ind w:left="-142" w:right="-284"/>
        <w:jc w:val="both"/>
        <w:rPr>
          <w:rFonts w:ascii="Arial" w:hAnsi="Arial" w:cs="Arial"/>
          <w:sz w:val="28"/>
          <w:szCs w:val="28"/>
        </w:rPr>
      </w:pPr>
    </w:p>
    <w:p w:rsidR="00895F74" w:rsidRDefault="00D82FA4" w:rsidP="00011EA1">
      <w:pPr>
        <w:spacing w:after="0" w:line="240" w:lineRule="auto"/>
        <w:ind w:left="-142" w:right="-284"/>
        <w:jc w:val="both"/>
        <w:rPr>
          <w:rFonts w:ascii="Arial" w:hAnsi="Arial" w:cs="Arial"/>
          <w:sz w:val="28"/>
          <w:szCs w:val="28"/>
        </w:rPr>
      </w:pPr>
      <w:r>
        <w:rPr>
          <w:rFonts w:ascii="Arial" w:hAnsi="Arial" w:cs="Arial"/>
          <w:sz w:val="28"/>
          <w:szCs w:val="28"/>
        </w:rPr>
        <w:t xml:space="preserve">Auf eine ähnliche Forderung des Gemeinderates Dotternhausen wird verwiesen. Ebenso auf den </w:t>
      </w:r>
      <w:proofErr w:type="gramStart"/>
      <w:r>
        <w:rPr>
          <w:rFonts w:ascii="Arial" w:hAnsi="Arial" w:cs="Arial"/>
          <w:sz w:val="28"/>
          <w:szCs w:val="28"/>
        </w:rPr>
        <w:t>Kuli</w:t>
      </w:r>
      <w:r w:rsidR="00612207">
        <w:rPr>
          <w:rFonts w:ascii="Arial" w:hAnsi="Arial" w:cs="Arial"/>
          <w:sz w:val="28"/>
          <w:szCs w:val="28"/>
        </w:rPr>
        <w:t>ss</w:t>
      </w:r>
      <w:r>
        <w:rPr>
          <w:rFonts w:ascii="Arial" w:hAnsi="Arial" w:cs="Arial"/>
          <w:sz w:val="28"/>
          <w:szCs w:val="28"/>
        </w:rPr>
        <w:t>enerhaltungsbesch</w:t>
      </w:r>
      <w:r w:rsidR="00997AAC">
        <w:rPr>
          <w:rFonts w:ascii="Arial" w:hAnsi="Arial" w:cs="Arial"/>
          <w:sz w:val="28"/>
          <w:szCs w:val="28"/>
        </w:rPr>
        <w:t>lu</w:t>
      </w:r>
      <w:r w:rsidR="00612207">
        <w:rPr>
          <w:rFonts w:ascii="Arial" w:hAnsi="Arial" w:cs="Arial"/>
          <w:sz w:val="28"/>
          <w:szCs w:val="28"/>
        </w:rPr>
        <w:t>ß</w:t>
      </w:r>
      <w:r w:rsidR="007F3970">
        <w:rPr>
          <w:rFonts w:ascii="Arial" w:hAnsi="Arial" w:cs="Arial"/>
          <w:sz w:val="28"/>
          <w:szCs w:val="28"/>
        </w:rPr>
        <w:t xml:space="preserve"> </w:t>
      </w:r>
      <w:r w:rsidR="00997AAC">
        <w:rPr>
          <w:rFonts w:ascii="Arial" w:hAnsi="Arial" w:cs="Arial"/>
          <w:sz w:val="28"/>
          <w:szCs w:val="28"/>
        </w:rPr>
        <w:t xml:space="preserve"> des</w:t>
      </w:r>
      <w:proofErr w:type="gramEnd"/>
      <w:r w:rsidR="00997AAC">
        <w:rPr>
          <w:rFonts w:ascii="Arial" w:hAnsi="Arial" w:cs="Arial"/>
          <w:sz w:val="28"/>
          <w:szCs w:val="28"/>
        </w:rPr>
        <w:t xml:space="preserve"> Stadtrates Balingen. </w:t>
      </w:r>
      <w:r w:rsidR="003A1115">
        <w:rPr>
          <w:rFonts w:ascii="Arial" w:hAnsi="Arial" w:cs="Arial"/>
          <w:sz w:val="28"/>
          <w:szCs w:val="28"/>
        </w:rPr>
        <w:t xml:space="preserve"> </w:t>
      </w:r>
    </w:p>
    <w:p w:rsidR="003A1115" w:rsidRDefault="003A1115" w:rsidP="00011EA1">
      <w:pPr>
        <w:spacing w:after="0" w:line="240" w:lineRule="auto"/>
        <w:ind w:left="-142" w:right="-284"/>
        <w:jc w:val="both"/>
        <w:rPr>
          <w:rFonts w:ascii="Arial" w:hAnsi="Arial" w:cs="Arial"/>
          <w:sz w:val="28"/>
          <w:szCs w:val="28"/>
        </w:rPr>
      </w:pPr>
    </w:p>
    <w:p w:rsidR="003A1115" w:rsidRDefault="003A1115" w:rsidP="00011EA1">
      <w:pPr>
        <w:spacing w:after="0" w:line="240" w:lineRule="auto"/>
        <w:ind w:left="-142" w:right="-284"/>
        <w:jc w:val="both"/>
        <w:rPr>
          <w:rFonts w:ascii="Arial" w:hAnsi="Arial" w:cs="Arial"/>
          <w:sz w:val="28"/>
          <w:szCs w:val="28"/>
        </w:rPr>
      </w:pPr>
      <w:r>
        <w:rPr>
          <w:rFonts w:ascii="Arial" w:hAnsi="Arial" w:cs="Arial"/>
          <w:sz w:val="28"/>
          <w:szCs w:val="28"/>
        </w:rPr>
        <w:t>Eine Einzäunung des neuen Bruchgeländes darf nur in kleinen Schritten erfolgen. Die Resthochfläche muss möglichst lange den Menschen zugänglich gehalten werden. Auch die Rekultivierungsflächen im alten Bruch sind für die Öffentlichkeit nicht nur bei wenigen Exkursionen zugänglich zu machen, damit auch eine öffentliche Kontrolle über eine gute Rekultivierung möglich ist. Einwände von Verletzung von Sicherheitsvorkehrungen dürfen kein Ablehnungsgrund sein. Dann müssen Ma</w:t>
      </w:r>
      <w:r w:rsidR="00997AAC">
        <w:rPr>
          <w:rFonts w:ascii="Arial" w:hAnsi="Arial" w:cs="Arial"/>
          <w:sz w:val="28"/>
          <w:szCs w:val="28"/>
        </w:rPr>
        <w:t>ß</w:t>
      </w:r>
      <w:r>
        <w:rPr>
          <w:rFonts w:ascii="Arial" w:hAnsi="Arial" w:cs="Arial"/>
          <w:sz w:val="28"/>
          <w:szCs w:val="28"/>
        </w:rPr>
        <w:t xml:space="preserve">nahmen angeordnet </w:t>
      </w:r>
      <w:proofErr w:type="gramStart"/>
      <w:r>
        <w:rPr>
          <w:rFonts w:ascii="Arial" w:hAnsi="Arial" w:cs="Arial"/>
          <w:sz w:val="28"/>
          <w:szCs w:val="28"/>
        </w:rPr>
        <w:t xml:space="preserve">werden, </w:t>
      </w:r>
      <w:r w:rsidR="007F3970">
        <w:rPr>
          <w:rFonts w:ascii="Arial" w:hAnsi="Arial" w:cs="Arial"/>
          <w:sz w:val="28"/>
          <w:szCs w:val="28"/>
        </w:rPr>
        <w:t xml:space="preserve"> </w:t>
      </w:r>
      <w:r>
        <w:rPr>
          <w:rFonts w:ascii="Arial" w:hAnsi="Arial" w:cs="Arial"/>
          <w:sz w:val="28"/>
          <w:szCs w:val="28"/>
        </w:rPr>
        <w:t>die</w:t>
      </w:r>
      <w:proofErr w:type="gramEnd"/>
      <w:r>
        <w:rPr>
          <w:rFonts w:ascii="Arial" w:hAnsi="Arial" w:cs="Arial"/>
          <w:sz w:val="28"/>
          <w:szCs w:val="28"/>
        </w:rPr>
        <w:t xml:space="preserve"> Sicherheits</w:t>
      </w:r>
      <w:r w:rsidR="00997AAC">
        <w:rPr>
          <w:rFonts w:ascii="Arial" w:hAnsi="Arial" w:cs="Arial"/>
          <w:sz w:val="28"/>
          <w:szCs w:val="28"/>
        </w:rPr>
        <w:t>anforderungen</w:t>
      </w:r>
      <w:r>
        <w:rPr>
          <w:rFonts w:ascii="Arial" w:hAnsi="Arial" w:cs="Arial"/>
          <w:sz w:val="28"/>
          <w:szCs w:val="28"/>
        </w:rPr>
        <w:t xml:space="preserve"> genügen.</w:t>
      </w:r>
    </w:p>
    <w:p w:rsidR="00442BC8" w:rsidRDefault="00442BC8" w:rsidP="00011EA1">
      <w:pPr>
        <w:spacing w:after="0" w:line="240" w:lineRule="auto"/>
        <w:ind w:left="-142" w:right="-284"/>
        <w:jc w:val="both"/>
        <w:rPr>
          <w:rFonts w:ascii="Arial" w:hAnsi="Arial" w:cs="Arial"/>
          <w:sz w:val="28"/>
          <w:szCs w:val="28"/>
        </w:rPr>
      </w:pPr>
    </w:p>
    <w:p w:rsidR="003A1115" w:rsidRDefault="00442BC8" w:rsidP="00011EA1">
      <w:pPr>
        <w:spacing w:after="0" w:line="240" w:lineRule="auto"/>
        <w:ind w:left="-142" w:right="-284"/>
        <w:jc w:val="both"/>
        <w:rPr>
          <w:rFonts w:ascii="Arial" w:hAnsi="Arial" w:cs="Arial"/>
          <w:sz w:val="28"/>
          <w:szCs w:val="28"/>
        </w:rPr>
      </w:pPr>
      <w:r>
        <w:rPr>
          <w:rFonts w:ascii="Arial" w:hAnsi="Arial" w:cs="Arial"/>
          <w:sz w:val="28"/>
          <w:szCs w:val="28"/>
        </w:rPr>
        <w:t xml:space="preserve">Es muss nun endlich eine endgültige rote Linie für einen weiteren Abbau gezogen werden. Das Ende der Fahnenstange ist erreicht, wie auch die Landesnaturschutzverbände fordern und der Restplettenberg </w:t>
      </w:r>
      <w:proofErr w:type="spellStart"/>
      <w:r>
        <w:rPr>
          <w:rFonts w:ascii="Arial" w:hAnsi="Arial" w:cs="Arial"/>
          <w:sz w:val="28"/>
          <w:szCs w:val="28"/>
        </w:rPr>
        <w:t>muß</w:t>
      </w:r>
      <w:proofErr w:type="spellEnd"/>
      <w:r>
        <w:rPr>
          <w:rFonts w:ascii="Arial" w:hAnsi="Arial" w:cs="Arial"/>
          <w:sz w:val="28"/>
          <w:szCs w:val="28"/>
        </w:rPr>
        <w:t xml:space="preserve"> unter Naturschutz gestellt werden, was auch das LRA fordern </w:t>
      </w:r>
      <w:proofErr w:type="spellStart"/>
      <w:r>
        <w:rPr>
          <w:rFonts w:ascii="Arial" w:hAnsi="Arial" w:cs="Arial"/>
          <w:sz w:val="28"/>
          <w:szCs w:val="28"/>
        </w:rPr>
        <w:t>muß</w:t>
      </w:r>
      <w:proofErr w:type="spellEnd"/>
      <w:r>
        <w:rPr>
          <w:rFonts w:ascii="Arial" w:hAnsi="Arial" w:cs="Arial"/>
          <w:sz w:val="28"/>
          <w:szCs w:val="28"/>
        </w:rPr>
        <w:t xml:space="preserve">. Ohne diese Zusage des RP darf keine Genehmigung erteilt werden. Landrat Pauli hat hier ja auch seine Unterstützung zugesagt. </w:t>
      </w:r>
    </w:p>
    <w:p w:rsidR="003A1115" w:rsidRDefault="003A1115" w:rsidP="00011EA1">
      <w:pPr>
        <w:spacing w:after="0" w:line="240" w:lineRule="auto"/>
        <w:ind w:left="-142" w:right="-284"/>
        <w:jc w:val="both"/>
        <w:rPr>
          <w:rFonts w:ascii="Arial" w:hAnsi="Arial" w:cs="Arial"/>
          <w:sz w:val="28"/>
          <w:szCs w:val="28"/>
        </w:rPr>
      </w:pPr>
    </w:p>
    <w:p w:rsidR="003A1115" w:rsidRDefault="003A1115" w:rsidP="00011EA1">
      <w:pPr>
        <w:spacing w:after="0" w:line="240" w:lineRule="auto"/>
        <w:ind w:left="-142" w:right="-284"/>
        <w:jc w:val="both"/>
        <w:rPr>
          <w:rFonts w:ascii="Arial" w:hAnsi="Arial" w:cs="Arial"/>
          <w:sz w:val="28"/>
          <w:szCs w:val="28"/>
        </w:rPr>
      </w:pPr>
      <w:r>
        <w:rPr>
          <w:rFonts w:ascii="Arial" w:hAnsi="Arial" w:cs="Arial"/>
          <w:sz w:val="28"/>
          <w:szCs w:val="28"/>
        </w:rPr>
        <w:t>Vorname          Name         Adresse                            Unterschrift</w:t>
      </w:r>
      <w:r w:rsidR="00CF3E2D">
        <w:rPr>
          <w:rFonts w:ascii="Arial" w:hAnsi="Arial" w:cs="Arial"/>
          <w:sz w:val="28"/>
          <w:szCs w:val="28"/>
        </w:rPr>
        <w:t xml:space="preserve">          Datum</w:t>
      </w:r>
    </w:p>
    <w:p w:rsidR="003A1115" w:rsidRDefault="003A1115" w:rsidP="00011EA1">
      <w:pPr>
        <w:spacing w:after="0" w:line="240" w:lineRule="auto"/>
        <w:ind w:left="-142" w:right="-284"/>
        <w:jc w:val="both"/>
        <w:rPr>
          <w:rFonts w:ascii="Arial" w:hAnsi="Arial" w:cs="Arial"/>
          <w:sz w:val="28"/>
          <w:szCs w:val="28"/>
        </w:rPr>
      </w:pPr>
    </w:p>
    <w:p w:rsidR="003A1115" w:rsidRDefault="003A1115" w:rsidP="00011EA1">
      <w:pPr>
        <w:spacing w:after="0" w:line="240" w:lineRule="auto"/>
        <w:ind w:left="-142" w:right="-284"/>
        <w:jc w:val="both"/>
        <w:rPr>
          <w:rFonts w:ascii="Arial" w:hAnsi="Arial" w:cs="Arial"/>
          <w:sz w:val="28"/>
          <w:szCs w:val="28"/>
        </w:rPr>
      </w:pPr>
    </w:p>
    <w:p w:rsidR="003A1115" w:rsidRDefault="003A1115" w:rsidP="00011EA1">
      <w:pPr>
        <w:spacing w:after="0" w:line="240" w:lineRule="auto"/>
        <w:ind w:left="-142" w:right="-284"/>
        <w:jc w:val="both"/>
        <w:rPr>
          <w:rFonts w:ascii="Arial" w:hAnsi="Arial" w:cs="Arial"/>
          <w:sz w:val="28"/>
          <w:szCs w:val="28"/>
        </w:rPr>
      </w:pPr>
      <w:r>
        <w:rPr>
          <w:rFonts w:ascii="Arial" w:hAnsi="Arial" w:cs="Arial"/>
          <w:sz w:val="28"/>
          <w:szCs w:val="28"/>
        </w:rPr>
        <w:t>…………………………………………………………………………………</w:t>
      </w:r>
      <w:r w:rsidR="00CF3E2D">
        <w:rPr>
          <w:rFonts w:ascii="Arial" w:hAnsi="Arial" w:cs="Arial"/>
          <w:sz w:val="28"/>
          <w:szCs w:val="28"/>
        </w:rPr>
        <w:t>…</w:t>
      </w:r>
      <w:r>
        <w:rPr>
          <w:rFonts w:ascii="Arial" w:hAnsi="Arial" w:cs="Arial"/>
          <w:sz w:val="28"/>
          <w:szCs w:val="28"/>
        </w:rPr>
        <w:t>….</w:t>
      </w:r>
    </w:p>
    <w:p w:rsidR="003A1115" w:rsidRDefault="003A1115" w:rsidP="00011EA1">
      <w:pPr>
        <w:spacing w:after="0" w:line="240" w:lineRule="auto"/>
        <w:ind w:left="-142" w:right="-284"/>
        <w:jc w:val="both"/>
        <w:rPr>
          <w:rFonts w:ascii="Arial" w:hAnsi="Arial" w:cs="Arial"/>
          <w:sz w:val="28"/>
          <w:szCs w:val="28"/>
        </w:rPr>
      </w:pPr>
    </w:p>
    <w:p w:rsidR="00B62032" w:rsidRDefault="00B62032" w:rsidP="00011EA1">
      <w:pPr>
        <w:spacing w:after="0" w:line="240" w:lineRule="auto"/>
        <w:ind w:left="-142" w:right="-284"/>
        <w:jc w:val="both"/>
        <w:rPr>
          <w:rFonts w:ascii="Arial" w:hAnsi="Arial" w:cs="Arial"/>
          <w:sz w:val="28"/>
          <w:szCs w:val="28"/>
        </w:rPr>
      </w:pPr>
    </w:p>
    <w:p w:rsidR="00B62032" w:rsidRDefault="00B62032" w:rsidP="00011EA1">
      <w:pPr>
        <w:spacing w:after="0" w:line="240" w:lineRule="auto"/>
        <w:ind w:left="-142" w:right="-284"/>
        <w:jc w:val="both"/>
        <w:rPr>
          <w:rFonts w:ascii="Arial" w:hAnsi="Arial" w:cs="Arial"/>
          <w:sz w:val="28"/>
          <w:szCs w:val="28"/>
        </w:rPr>
      </w:pPr>
      <w:r>
        <w:rPr>
          <w:rFonts w:ascii="Arial" w:hAnsi="Arial" w:cs="Arial"/>
          <w:sz w:val="28"/>
          <w:szCs w:val="28"/>
        </w:rPr>
        <w:t>…………………………………………………………………………………</w:t>
      </w:r>
      <w:r w:rsidR="00CF3E2D">
        <w:rPr>
          <w:rFonts w:ascii="Arial" w:hAnsi="Arial" w:cs="Arial"/>
          <w:sz w:val="28"/>
          <w:szCs w:val="28"/>
        </w:rPr>
        <w:t>.</w:t>
      </w:r>
      <w:r>
        <w:rPr>
          <w:rFonts w:ascii="Arial" w:hAnsi="Arial" w:cs="Arial"/>
          <w:sz w:val="28"/>
          <w:szCs w:val="28"/>
        </w:rPr>
        <w:t>…….</w:t>
      </w:r>
    </w:p>
    <w:p w:rsidR="00B62032" w:rsidRDefault="00B62032" w:rsidP="00011EA1">
      <w:pPr>
        <w:spacing w:after="0" w:line="240" w:lineRule="auto"/>
        <w:ind w:left="-142" w:right="-284"/>
        <w:jc w:val="both"/>
        <w:rPr>
          <w:rFonts w:ascii="Arial" w:hAnsi="Arial" w:cs="Arial"/>
          <w:sz w:val="28"/>
          <w:szCs w:val="28"/>
        </w:rPr>
      </w:pPr>
    </w:p>
    <w:p w:rsidR="00B62032" w:rsidRDefault="00B62032" w:rsidP="00011EA1">
      <w:pPr>
        <w:spacing w:after="0" w:line="240" w:lineRule="auto"/>
        <w:ind w:left="-142" w:right="-284"/>
        <w:jc w:val="both"/>
        <w:rPr>
          <w:rFonts w:ascii="Arial" w:hAnsi="Arial" w:cs="Arial"/>
          <w:sz w:val="28"/>
          <w:szCs w:val="28"/>
        </w:rPr>
      </w:pPr>
    </w:p>
    <w:p w:rsidR="00B62032" w:rsidRDefault="00B62032" w:rsidP="00011EA1">
      <w:pPr>
        <w:spacing w:after="0" w:line="240" w:lineRule="auto"/>
        <w:ind w:left="-142" w:right="-284"/>
        <w:jc w:val="both"/>
        <w:rPr>
          <w:rFonts w:ascii="Arial" w:hAnsi="Arial" w:cs="Arial"/>
          <w:sz w:val="28"/>
          <w:szCs w:val="28"/>
        </w:rPr>
      </w:pPr>
      <w:r>
        <w:rPr>
          <w:rFonts w:ascii="Arial" w:hAnsi="Arial" w:cs="Arial"/>
          <w:sz w:val="28"/>
          <w:szCs w:val="28"/>
        </w:rPr>
        <w:t>……………………………………………………………………………</w:t>
      </w:r>
      <w:r w:rsidR="00CF3E2D">
        <w:rPr>
          <w:rFonts w:ascii="Arial" w:hAnsi="Arial" w:cs="Arial"/>
          <w:sz w:val="28"/>
          <w:szCs w:val="28"/>
        </w:rPr>
        <w:t>.</w:t>
      </w:r>
      <w:r>
        <w:rPr>
          <w:rFonts w:ascii="Arial" w:hAnsi="Arial" w:cs="Arial"/>
          <w:sz w:val="28"/>
          <w:szCs w:val="28"/>
        </w:rPr>
        <w:t>………….</w:t>
      </w:r>
    </w:p>
    <w:p w:rsidR="00B62032" w:rsidRDefault="00B62032" w:rsidP="00011EA1">
      <w:pPr>
        <w:spacing w:after="0" w:line="240" w:lineRule="auto"/>
        <w:ind w:left="-142" w:right="-284"/>
        <w:jc w:val="both"/>
        <w:rPr>
          <w:rFonts w:ascii="Arial" w:hAnsi="Arial" w:cs="Arial"/>
          <w:sz w:val="28"/>
          <w:szCs w:val="28"/>
        </w:rPr>
      </w:pPr>
    </w:p>
    <w:p w:rsidR="00B62032" w:rsidRDefault="00B62032" w:rsidP="00011EA1">
      <w:pPr>
        <w:spacing w:after="0" w:line="240" w:lineRule="auto"/>
        <w:ind w:left="-142" w:right="-284"/>
        <w:jc w:val="both"/>
        <w:rPr>
          <w:rFonts w:ascii="Arial" w:hAnsi="Arial" w:cs="Arial"/>
          <w:sz w:val="28"/>
          <w:szCs w:val="28"/>
        </w:rPr>
      </w:pPr>
    </w:p>
    <w:p w:rsidR="00B62032" w:rsidRDefault="00B62032" w:rsidP="00011EA1">
      <w:pPr>
        <w:spacing w:after="0" w:line="240" w:lineRule="auto"/>
        <w:ind w:left="-142" w:right="-284"/>
        <w:jc w:val="both"/>
        <w:rPr>
          <w:rFonts w:ascii="Arial" w:hAnsi="Arial" w:cs="Arial"/>
          <w:sz w:val="28"/>
          <w:szCs w:val="28"/>
        </w:rPr>
      </w:pPr>
      <w:r>
        <w:rPr>
          <w:rFonts w:ascii="Arial" w:hAnsi="Arial" w:cs="Arial"/>
          <w:sz w:val="28"/>
          <w:szCs w:val="28"/>
        </w:rPr>
        <w:t>……………………………………………………………………………</w:t>
      </w:r>
      <w:r w:rsidR="00CF3E2D">
        <w:rPr>
          <w:rFonts w:ascii="Arial" w:hAnsi="Arial" w:cs="Arial"/>
          <w:sz w:val="28"/>
          <w:szCs w:val="28"/>
        </w:rPr>
        <w:t>.</w:t>
      </w:r>
      <w:r>
        <w:rPr>
          <w:rFonts w:ascii="Arial" w:hAnsi="Arial" w:cs="Arial"/>
          <w:sz w:val="28"/>
          <w:szCs w:val="28"/>
        </w:rPr>
        <w:t>………….</w:t>
      </w:r>
    </w:p>
    <w:p w:rsidR="00B62032" w:rsidRDefault="00B62032" w:rsidP="00011EA1">
      <w:pPr>
        <w:spacing w:after="0" w:line="240" w:lineRule="auto"/>
        <w:ind w:left="-142" w:right="-284"/>
        <w:jc w:val="both"/>
        <w:rPr>
          <w:rFonts w:ascii="Arial" w:hAnsi="Arial" w:cs="Arial"/>
          <w:sz w:val="28"/>
          <w:szCs w:val="28"/>
        </w:rPr>
      </w:pPr>
    </w:p>
    <w:p w:rsidR="00B62032" w:rsidRDefault="00B62032" w:rsidP="00011EA1">
      <w:pPr>
        <w:spacing w:after="0" w:line="240" w:lineRule="auto"/>
        <w:ind w:left="-142" w:right="-284"/>
        <w:jc w:val="both"/>
        <w:rPr>
          <w:rFonts w:ascii="Arial" w:hAnsi="Arial" w:cs="Arial"/>
          <w:sz w:val="28"/>
          <w:szCs w:val="28"/>
        </w:rPr>
      </w:pPr>
      <w:bookmarkStart w:id="0" w:name="_GoBack"/>
      <w:bookmarkEnd w:id="0"/>
    </w:p>
    <w:sectPr w:rsidR="00B620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B5"/>
    <w:rsid w:val="00011EA1"/>
    <w:rsid w:val="000171A9"/>
    <w:rsid w:val="001E10C8"/>
    <w:rsid w:val="00271CB5"/>
    <w:rsid w:val="002E1C2F"/>
    <w:rsid w:val="002F01B7"/>
    <w:rsid w:val="00394431"/>
    <w:rsid w:val="003A1115"/>
    <w:rsid w:val="00433CDD"/>
    <w:rsid w:val="00442BC8"/>
    <w:rsid w:val="00481943"/>
    <w:rsid w:val="004C4C94"/>
    <w:rsid w:val="00510F67"/>
    <w:rsid w:val="0053696D"/>
    <w:rsid w:val="0057378D"/>
    <w:rsid w:val="00574B08"/>
    <w:rsid w:val="005F5B51"/>
    <w:rsid w:val="00612207"/>
    <w:rsid w:val="00746A9E"/>
    <w:rsid w:val="007F3970"/>
    <w:rsid w:val="00895F74"/>
    <w:rsid w:val="008F61FE"/>
    <w:rsid w:val="00997AAC"/>
    <w:rsid w:val="009C6056"/>
    <w:rsid w:val="009C7FF9"/>
    <w:rsid w:val="00A95908"/>
    <w:rsid w:val="00B62032"/>
    <w:rsid w:val="00CF3E2D"/>
    <w:rsid w:val="00D82FA4"/>
    <w:rsid w:val="00F566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42A0"/>
  <w15:chartTrackingRefBased/>
  <w15:docId w15:val="{49A6CF07-57B6-4CAF-B6F5-07655968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Scherer</dc:creator>
  <cp:keywords/>
  <dc:description/>
  <cp:lastModifiedBy>Norbert</cp:lastModifiedBy>
  <cp:revision>9</cp:revision>
  <cp:lastPrinted>2019-02-07T13:00:00Z</cp:lastPrinted>
  <dcterms:created xsi:type="dcterms:W3CDTF">2019-02-07T09:23:00Z</dcterms:created>
  <dcterms:modified xsi:type="dcterms:W3CDTF">2019-02-10T18:06:00Z</dcterms:modified>
</cp:coreProperties>
</file>